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</w:rPr>
        <w:t>別紙様式第１号（第４条関係）</w:t>
      </w:r>
    </w:p>
    <w:p>
      <w:pPr>
        <w:pStyle w:val="0"/>
        <w:adjustRightInd w:val="1"/>
        <w:spacing w:line="374" w:lineRule="exact"/>
        <w:jc w:val="right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</w:rPr>
        <w:t>番</w:t>
      </w:r>
      <w:r>
        <w:rPr>
          <w:rFonts w:hint="default" w:ascii="ＭＳ 明朝" w:hAnsi="ＭＳ 明朝"/>
          <w:color w:val="auto"/>
        </w:rPr>
        <w:t xml:space="preserve">   </w:t>
      </w:r>
      <w:r>
        <w:rPr>
          <w:rFonts w:hint="eastAsia" w:ascii="ＭＳ 明朝" w:hAnsi="ＭＳ 明朝"/>
          <w:color w:val="auto"/>
        </w:rPr>
        <w:t>　　</w:t>
      </w:r>
      <w:r>
        <w:rPr>
          <w:rFonts w:hint="default" w:ascii="ＭＳ 明朝" w:hAnsi="ＭＳ 明朝"/>
          <w:color w:val="auto"/>
        </w:rPr>
        <w:t xml:space="preserve">  </w:t>
      </w:r>
      <w:r>
        <w:rPr>
          <w:rFonts w:hint="eastAsia" w:ascii="ＭＳ 明朝" w:hAnsi="ＭＳ 明朝"/>
          <w:color w:val="auto"/>
        </w:rPr>
        <w:t>号</w:t>
      </w:r>
    </w:p>
    <w:p>
      <w:pPr>
        <w:pStyle w:val="0"/>
        <w:wordWrap w:val="0"/>
        <w:adjustRightInd w:val="1"/>
        <w:spacing w:line="374" w:lineRule="exact"/>
        <w:jc w:val="right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徳島県農業協同組合中央会</w:t>
      </w:r>
    </w:p>
    <w:p>
      <w:pPr>
        <w:pStyle w:val="0"/>
        <w:adjustRightInd w:val="1"/>
        <w:ind w:firstLine="245" w:firstLineChars="100"/>
        <w:rPr>
          <w:rFonts w:hint="default" w:ascii="ＭＳ 明朝" w:hAnsi="ＭＳ 明朝"/>
          <w:i w:val="1"/>
          <w:color w:val="auto"/>
        </w:rPr>
      </w:pPr>
      <w:r>
        <w:rPr>
          <w:rFonts w:hint="eastAsia" w:ascii="ＭＳ 明朝" w:hAnsi="ＭＳ 明朝"/>
          <w:color w:val="auto"/>
        </w:rPr>
        <w:t>代表理事会長　中西　庄次郎　　殿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wordWrap w:val="0"/>
        <w:overflowPunct w:val="1"/>
        <w:autoSpaceDE w:val="0"/>
        <w:autoSpaceDN w:val="0"/>
        <w:ind w:left="4680" w:leftChars="1909" w:right="-2"/>
        <w:textAlignment w:val="auto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wordWrap w:val="0"/>
        <w:overflowPunct w:val="1"/>
        <w:autoSpaceDE w:val="0"/>
        <w:autoSpaceDN w:val="0"/>
        <w:ind w:left="4822" w:leftChars="1967" w:right="-2"/>
        <w:textAlignment w:val="auto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住所</w:t>
      </w:r>
    </w:p>
    <w:p>
      <w:pPr>
        <w:pStyle w:val="0"/>
        <w:wordWrap w:val="0"/>
        <w:overflowPunct w:val="1"/>
        <w:autoSpaceDE w:val="0"/>
        <w:autoSpaceDN w:val="0"/>
        <w:ind w:left="4822" w:leftChars="1967" w:right="-2"/>
        <w:textAlignment w:val="auto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</w:rPr>
        <w:t>名称及び代表者の氏名　　　　　印</w:t>
      </w:r>
    </w:p>
    <w:p>
      <w:pPr>
        <w:pStyle w:val="0"/>
        <w:adjustRightInd w:val="1"/>
        <w:spacing w:line="374" w:lineRule="exact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adjustRightInd w:val="1"/>
        <w:spacing w:line="374" w:lineRule="exact"/>
        <w:jc w:val="center"/>
        <w:rPr>
          <w:rFonts w:hint="default" w:asciiTheme="minorEastAsia" w:hAnsiTheme="minorEastAsia" w:eastAsiaTheme="minorEastAsia"/>
          <w:spacing w:val="16"/>
          <w:sz w:val="28"/>
        </w:rPr>
      </w:pPr>
      <w:r>
        <w:rPr>
          <w:rFonts w:hint="eastAsia" w:asciiTheme="minorEastAsia" w:hAnsiTheme="minorEastAsia" w:eastAsiaTheme="minorEastAsia"/>
          <w:color w:val="auto"/>
        </w:rPr>
        <w:t>施設園芸燃油等価格高騰緊急対策事業交付申請書兼請求書</w:t>
      </w:r>
    </w:p>
    <w:p>
      <w:pPr>
        <w:pStyle w:val="0"/>
        <w:adjustRightInd w:val="1"/>
        <w:spacing w:line="374" w:lineRule="exact"/>
        <w:jc w:val="center"/>
        <w:rPr>
          <w:rFonts w:hint="default" w:asciiTheme="minorEastAsia" w:hAnsiTheme="minorEastAsia" w:eastAsiaTheme="minorEastAsia"/>
          <w:spacing w:val="16"/>
          <w:sz w:val="28"/>
        </w:rPr>
      </w:pPr>
    </w:p>
    <w:p>
      <w:pPr>
        <w:pStyle w:val="0"/>
        <w:adjustRightInd w:val="1"/>
        <w:spacing w:line="374" w:lineRule="exact"/>
        <w:ind w:firstLine="245" w:firstLineChars="100"/>
        <w:jc w:val="left"/>
        <w:rPr>
          <w:rFonts w:hint="default" w:asciiTheme="minorEastAsia" w:hAnsiTheme="minorEastAsia" w:eastAsiaTheme="minorEastAsia"/>
          <w:spacing w:val="16"/>
        </w:rPr>
      </w:pPr>
      <w:r>
        <w:rPr>
          <w:rFonts w:hint="eastAsia" w:asciiTheme="minorEastAsia" w:hAnsiTheme="minorEastAsia" w:eastAsiaTheme="minorEastAsia"/>
          <w:color w:val="auto"/>
        </w:rPr>
        <w:t>施設園芸燃油等価格高騰緊急対策事業実施要領（令和４年７月１９日制定）第４条の規定に基づき，関係書類を添えて申請します。</w:t>
      </w:r>
    </w:p>
    <w:p>
      <w:pPr>
        <w:pStyle w:val="0"/>
        <w:adjustRightInd w:val="1"/>
        <w:spacing w:line="374" w:lineRule="exact"/>
        <w:ind w:firstLine="245" w:firstLineChars="100"/>
        <w:jc w:val="left"/>
        <w:rPr>
          <w:rFonts w:hint="default" w:asciiTheme="minorEastAsia" w:hAnsiTheme="minorEastAsia" w:eastAsiaTheme="minorEastAsia"/>
          <w:spacing w:val="16"/>
        </w:rPr>
      </w:pPr>
      <w:r>
        <w:rPr>
          <w:rFonts w:hint="eastAsia" w:asciiTheme="minorEastAsia" w:hAnsiTheme="minorEastAsia" w:eastAsiaTheme="minorEastAsia"/>
          <w:color w:val="auto"/>
        </w:rPr>
        <w:t>また，併せて支援金○○○円の交付を請求する。</w:t>
      </w:r>
    </w:p>
    <w:p>
      <w:pPr>
        <w:pStyle w:val="0"/>
        <w:adjustRightInd w:val="1"/>
        <w:spacing w:line="374" w:lineRule="exact"/>
        <w:rPr>
          <w:rFonts w:hint="default" w:asciiTheme="minorEastAsia" w:hAnsiTheme="minorEastAsia" w:eastAsiaTheme="minorEastAsia"/>
          <w:spacing w:val="16"/>
        </w:rPr>
      </w:pPr>
    </w:p>
    <w:p>
      <w:pPr>
        <w:pStyle w:val="0"/>
        <w:adjustRightInd w:val="1"/>
        <w:spacing w:line="374" w:lineRule="exact"/>
        <w:ind w:firstLine="277" w:firstLineChars="100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１　</w:t>
      </w:r>
      <w:r>
        <w:rPr>
          <w:rFonts w:hint="eastAsia" w:ascii="ＭＳ 明朝" w:hAnsi="ＭＳ 明朝"/>
        </w:rPr>
        <w:t>施設園芸用燃油等購入実績及び請求額（令和４年４月～令和４年６月分）</w:t>
      </w:r>
    </w:p>
    <w:tbl>
      <w:tblPr>
        <w:tblStyle w:val="11"/>
        <w:tblW w:w="8536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1"/>
        <w:gridCol w:w="2425"/>
        <w:gridCol w:w="1960"/>
        <w:gridCol w:w="2450"/>
      </w:tblGrid>
      <w:tr>
        <w:trPr>
          <w:trHeight w:val="49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支援金単価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  <w:r>
              <w:rPr>
                <w:rFonts w:hint="eastAsia" w:ascii="ＭＳ 明朝" w:hAnsi="ＭＳ 明朝"/>
                <w:color w:val="auto"/>
                <w:vertAlign w:val="superscript"/>
              </w:rPr>
              <w:t>※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購入実績</w:t>
            </w:r>
            <w:r>
              <w:rPr>
                <w:rFonts w:hint="eastAsia" w:ascii="ＭＳ 明朝" w:hAnsi="ＭＳ 明朝"/>
                <w:color w:val="auto"/>
              </w:rPr>
              <w:t>(L</w:t>
            </w:r>
            <w:r>
              <w:rPr>
                <w:rFonts w:hint="eastAsia" w:ascii="ＭＳ 明朝" w:hAnsi="ＭＳ 明朝"/>
                <w:color w:val="auto"/>
                <w:vertAlign w:val="superscript"/>
              </w:rPr>
              <w:t>※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支援金額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</w:tr>
      <w:tr>
        <w:trPr>
          <w:trHeight w:val="36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</w:t>
            </w:r>
            <w:r>
              <w:rPr>
                <w:rFonts w:hint="eastAsia" w:ascii="ＭＳ 明朝" w:hAnsi="ＭＳ 明朝"/>
                <w:color w:val="auto"/>
              </w:rPr>
              <w:t>重油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  <w:r>
              <w:rPr>
                <w:rFonts w:hint="eastAsia" w:ascii="ＭＳ 明朝" w:hAnsi="ＭＳ 明朝"/>
                <w:color w:val="auto"/>
              </w:rPr>
              <w:t>4.6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98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  <w:r>
              <w:rPr>
                <w:rFonts w:hint="eastAsia" w:ascii="ＭＳ 明朝" w:hAnsi="ＭＳ 明朝"/>
                <w:color w:val="auto"/>
              </w:rPr>
              <w:t>4.2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  <w:r>
              <w:rPr>
                <w:rFonts w:hint="eastAsia" w:ascii="ＭＳ 明朝" w:hAnsi="ＭＳ 明朝"/>
                <w:color w:val="auto"/>
              </w:rPr>
              <w:t>4.6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灯油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  <w:r>
              <w:rPr>
                <w:rFonts w:hint="eastAsia" w:ascii="ＭＳ 明朝" w:hAnsi="ＭＳ 明朝"/>
                <w:color w:val="auto"/>
              </w:rPr>
              <w:t>4.9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righ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386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  <w:r>
              <w:rPr>
                <w:rFonts w:hint="eastAsia" w:ascii="ＭＳ 明朝" w:hAnsi="ＭＳ 明朝"/>
                <w:color w:val="auto"/>
              </w:rPr>
              <w:t>4.5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  <w:r>
              <w:rPr>
                <w:rFonts w:hint="eastAsia" w:ascii="ＭＳ 明朝" w:hAnsi="ＭＳ 明朝"/>
                <w:color w:val="auto"/>
              </w:rPr>
              <w:t>4.8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/L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9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LP</w:t>
            </w:r>
            <w:r>
              <w:rPr>
                <w:rFonts w:hint="eastAsia"/>
              </w:rPr>
              <w:t>ガス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  <w:r>
              <w:rPr>
                <w:rFonts w:hint="eastAsia" w:ascii="ＭＳ 明朝" w:hAnsi="ＭＳ 明朝"/>
                <w:color w:val="auto"/>
              </w:rPr>
              <w:t>29.7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４月：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40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  <w:r>
              <w:rPr>
                <w:rFonts w:hint="eastAsia" w:ascii="ＭＳ 明朝" w:hAnsi="ＭＳ 明朝"/>
                <w:color w:val="auto"/>
              </w:rPr>
              <w:t>31.4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4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５月：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5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  <w:r>
              <w:rPr>
                <w:rFonts w:hint="eastAsia" w:ascii="ＭＳ 明朝" w:hAnsi="ＭＳ 明朝"/>
                <w:color w:val="auto"/>
              </w:rPr>
              <w:t>28.4</w:t>
            </w:r>
            <w:r>
              <w:rPr>
                <w:rFonts w:hint="eastAsia" w:ascii="ＭＳ 明朝" w:hAnsi="ＭＳ 明朝"/>
                <w:color w:val="auto"/>
              </w:rPr>
              <w:t>円</w:t>
            </w:r>
            <w:r>
              <w:rPr>
                <w:rFonts w:hint="eastAsia" w:ascii="ＭＳ 明朝" w:hAnsi="ＭＳ 明朝"/>
                <w:color w:val="auto"/>
              </w:rPr>
              <w:t>/kg</w:t>
            </w:r>
          </w:p>
        </w:tc>
        <w:tc>
          <w:tcPr>
            <w:tcW w:w="1960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color w:val="auto"/>
              </w:rPr>
              <w:t>６月：</w:t>
            </w: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ind w:firstLine="282" w:firstLineChars="114"/>
        <w:jc w:val="left"/>
        <w:textAlignment w:val="auto"/>
        <w:rPr>
          <w:rFonts w:hint="default" w:ascii="ＭＳ ゴシック" w:hAnsi="ＭＳ ゴシック" w:eastAsia="ＭＳ ゴシック"/>
          <w:spacing w:val="16"/>
          <w:sz w:val="21"/>
        </w:rPr>
      </w:pP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（※）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LP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ガスは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kg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単位で記載すること。</w:t>
      </w:r>
    </w:p>
    <w:p>
      <w:pPr>
        <w:pStyle w:val="0"/>
        <w:overflowPunct w:val="1"/>
        <w:autoSpaceDE w:val="0"/>
        <w:autoSpaceDN w:val="0"/>
        <w:ind w:firstLine="282" w:firstLineChars="114"/>
        <w:jc w:val="left"/>
        <w:textAlignment w:val="auto"/>
        <w:rPr>
          <w:rFonts w:hint="default" w:ascii="ＭＳ 明朝" w:hAnsi="ＭＳ 明朝"/>
          <w:spacing w:val="16"/>
          <w:sz w:val="21"/>
        </w:rPr>
      </w:pP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（※）</w:t>
      </w:r>
      <w:r>
        <w:rPr>
          <w:rFonts w:hint="eastAsia" w:ascii="ＭＳ ゴシック" w:hAnsi="ＭＳ ゴシック" w:eastAsia="ＭＳ ゴシック"/>
          <w:spacing w:val="16"/>
          <w:w w:val="80"/>
          <w:sz w:val="21"/>
          <w:u w:val="single" w:color="auto"/>
        </w:rPr>
        <w:t>LP</w:t>
      </w:r>
      <w:r>
        <w:rPr>
          <w:rFonts w:hint="eastAsia" w:ascii="ＭＳ ゴシック" w:hAnsi="ＭＳ ゴシック" w:eastAsia="ＭＳ ゴシック"/>
          <w:spacing w:val="16"/>
          <w:w w:val="80"/>
          <w:sz w:val="21"/>
          <w:u w:val="single" w:color="auto"/>
        </w:rPr>
        <w:t>ガスの単位が㎥の場合は，次の換算式に基づき算出し，小数点第</w:t>
      </w:r>
      <w:r>
        <w:rPr>
          <w:rFonts w:hint="eastAsia" w:ascii="ＭＳ ゴシック" w:hAnsi="ＭＳ ゴシック" w:eastAsia="ＭＳ ゴシック"/>
          <w:spacing w:val="16"/>
          <w:w w:val="80"/>
          <w:sz w:val="21"/>
          <w:u w:val="single" w:color="auto"/>
        </w:rPr>
        <w:t>1</w:t>
      </w:r>
      <w:r>
        <w:rPr>
          <w:rFonts w:hint="eastAsia" w:ascii="ＭＳ ゴシック" w:hAnsi="ＭＳ ゴシック" w:eastAsia="ＭＳ ゴシック"/>
          <w:spacing w:val="16"/>
          <w:w w:val="80"/>
          <w:sz w:val="21"/>
          <w:u w:val="single" w:color="auto"/>
        </w:rPr>
        <w:t>位を四捨五入すること。</w:t>
      </w:r>
    </w:p>
    <w:p>
      <w:pPr>
        <w:pStyle w:val="0"/>
        <w:overflowPunct w:val="1"/>
        <w:autoSpaceDE w:val="0"/>
        <w:autoSpaceDN w:val="0"/>
        <w:ind w:firstLine="1023" w:firstLineChars="414"/>
        <w:jc w:val="left"/>
        <w:textAlignment w:val="auto"/>
        <w:rPr>
          <w:rFonts w:hint="default" w:ascii="ＭＳ 明朝" w:hAnsi="ＭＳ 明朝"/>
          <w:spacing w:val="16"/>
          <w:sz w:val="21"/>
        </w:rPr>
      </w:pP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購入数量（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kg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）＝購入数量（㎥）×</w:t>
      </w:r>
      <w:r>
        <w:rPr>
          <w:rFonts w:hint="eastAsia" w:ascii="ＭＳ ゴシック" w:hAnsi="ＭＳ ゴシック" w:eastAsia="ＭＳ ゴシック"/>
          <w:spacing w:val="16"/>
          <w:sz w:val="21"/>
          <w:u w:val="single" w:color="auto"/>
        </w:rPr>
        <w:t>2.183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spacing w:val="16"/>
        </w:rPr>
      </w:pP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</w:rPr>
        <w:t>２　事業対象となる経費</w:t>
      </w:r>
      <w:r>
        <w:rPr>
          <w:rFonts w:hint="eastAsia" w:ascii="ＭＳ 明朝" w:hAnsi="ＭＳ 明朝"/>
        </w:rPr>
        <w:t>（令和４年４月～令和４年６月分）</w:t>
      </w:r>
    </w:p>
    <w:tbl>
      <w:tblPr>
        <w:tblStyle w:val="11"/>
        <w:tblW w:w="8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56"/>
        <w:gridCol w:w="3675"/>
        <w:gridCol w:w="2450"/>
      </w:tblGrid>
      <w:tr>
        <w:trPr>
          <w:trHeight w:val="299" w:hRule="atLeast"/>
        </w:trPr>
        <w:tc>
          <w:tcPr>
            <w:tcW w:w="2656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項　目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内　容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/>
                <w:spacing w:val="16"/>
              </w:rPr>
              <w:t>金額（円）</w:t>
            </w:r>
          </w:p>
        </w:tc>
      </w:tr>
      <w:tr>
        <w:trPr>
          <w:trHeight w:val="397" w:hRule="atLeast"/>
        </w:trPr>
        <w:tc>
          <w:tcPr>
            <w:tcW w:w="2656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2656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  <w:tr>
        <w:trPr>
          <w:trHeight w:val="397" w:hRule="atLeast"/>
        </w:trPr>
        <w:tc>
          <w:tcPr>
            <w:tcW w:w="2656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center"/>
              <w:textAlignment w:val="auto"/>
              <w:rPr>
                <w:rFonts w:hint="default" w:ascii="ＭＳ 明朝" w:hAnsi="ＭＳ 明朝"/>
                <w:spacing w:val="16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spacing w:line="240" w:lineRule="exact"/>
        <w:ind w:left="991" w:leftChars="115" w:hanging="709" w:hangingChars="287"/>
        <w:jc w:val="left"/>
        <w:textAlignment w:val="auto"/>
        <w:rPr>
          <w:rFonts w:hint="default" w:ascii="ＭＳ 明朝" w:hAnsi="ＭＳ 明朝"/>
          <w:spacing w:val="16"/>
          <w:sz w:val="21"/>
        </w:rPr>
      </w:pPr>
      <w:r>
        <w:rPr>
          <w:rFonts w:hint="eastAsia" w:ascii="ＭＳ 明朝" w:hAnsi="ＭＳ 明朝"/>
          <w:spacing w:val="16"/>
          <w:sz w:val="21"/>
        </w:rPr>
        <w:t>（注１）取りまとめ申請を行う農業協同組合で該当がある場合は，</w:t>
      </w:r>
    </w:p>
    <w:p>
      <w:pPr>
        <w:pStyle w:val="0"/>
        <w:overflowPunct w:val="1"/>
        <w:autoSpaceDE w:val="0"/>
        <w:autoSpaceDN w:val="0"/>
        <w:spacing w:line="240" w:lineRule="exact"/>
        <w:ind w:left="985" w:leftChars="402" w:firstLine="247" w:firstLineChars="100"/>
        <w:jc w:val="left"/>
        <w:textAlignment w:val="auto"/>
        <w:rPr>
          <w:rFonts w:hint="default" w:ascii="ＭＳ 明朝" w:hAnsi="ＭＳ 明朝"/>
          <w:spacing w:val="16"/>
          <w:sz w:val="21"/>
        </w:rPr>
      </w:pPr>
      <w:r>
        <w:rPr>
          <w:rFonts w:hint="eastAsia" w:ascii="ＭＳ 明朝" w:hAnsi="ＭＳ 明朝"/>
          <w:spacing w:val="16"/>
          <w:sz w:val="21"/>
        </w:rPr>
        <w:t>実施要領別紙に掲げる経費を記載すること。</w:t>
      </w:r>
    </w:p>
    <w:p>
      <w:pPr>
        <w:pStyle w:val="0"/>
        <w:overflowPunct w:val="1"/>
        <w:autoSpaceDE w:val="0"/>
        <w:autoSpaceDN w:val="0"/>
        <w:spacing w:line="240" w:lineRule="exact"/>
        <w:ind w:left="991" w:leftChars="115" w:hanging="709" w:hangingChars="287"/>
        <w:jc w:val="left"/>
        <w:textAlignment w:val="auto"/>
        <w:rPr>
          <w:rFonts w:hint="default" w:ascii="ＭＳ 明朝" w:hAnsi="ＭＳ 明朝"/>
          <w:spacing w:val="16"/>
        </w:rPr>
      </w:pPr>
      <w:r>
        <w:rPr>
          <w:rFonts w:hint="eastAsia" w:ascii="ＭＳ 明朝" w:hAnsi="ＭＳ 明朝"/>
          <w:spacing w:val="16"/>
          <w:sz w:val="21"/>
        </w:rPr>
        <w:t>（注２）金額等が確認できる証拠書類を添付すること。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spacing w:val="16"/>
        </w:rPr>
      </w:pP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３　補填金の振込口座（初回の報告又は変更があった場合に記載）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金融機関・支店名</w:t>
      </w:r>
      <w:r>
        <w:rPr>
          <w:rFonts w:hint="eastAsia" w:ascii="ＭＳ 明朝" w:hAnsi="ＭＳ 明朝"/>
          <w:color w:val="auto"/>
          <w:spacing w:val="16"/>
          <w:sz w:val="16"/>
        </w:rPr>
        <w:t>（フリガナ）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預金種別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口座番号</w:t>
      </w:r>
    </w:p>
    <w:p>
      <w:pPr>
        <w:pStyle w:val="0"/>
        <w:overflowPunct w:val="1"/>
        <w:autoSpaceDE w:val="0"/>
        <w:autoSpaceDN w:val="0"/>
        <w:ind w:firstLine="565" w:firstLineChars="204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預金の名義</w:t>
      </w:r>
      <w:r>
        <w:rPr>
          <w:rFonts w:hint="eastAsia" w:ascii="ＭＳ 明朝" w:hAnsi="ＭＳ 明朝"/>
          <w:color w:val="auto"/>
          <w:spacing w:val="16"/>
          <w:sz w:val="16"/>
        </w:rPr>
        <w:t>（フリガナ）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（添付書類）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・別紙様式第１号別添１　省エネルギー取組計画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・別紙様式第１号別添２　ＩＰＭ・スマート農業実践チェックシート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・別紙様式第１号別添３　交付対象者一覧表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・振込先口座が確認できる書類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・施設園芸農家であることの確認書類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・燃油等購入実績根拠書類</w:t>
      </w:r>
    </w:p>
    <w:p>
      <w:pPr>
        <w:pStyle w:val="0"/>
        <w:overflowPunct w:val="1"/>
        <w:autoSpaceDE w:val="0"/>
        <w:autoSpaceDN w:val="0"/>
        <w:ind w:firstLine="277" w:firstLine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  <w:r>
        <w:rPr>
          <w:rFonts w:hint="eastAsia" w:ascii="ＭＳ 明朝" w:hAnsi="ＭＳ 明朝"/>
          <w:color w:val="auto"/>
          <w:spacing w:val="16"/>
        </w:rPr>
        <w:t>・省エネルギー生産管理チェックシート</w:t>
      </w: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</w:p>
    <w:p>
      <w:pPr>
        <w:pStyle w:val="0"/>
        <w:overflowPunct w:val="1"/>
        <w:autoSpaceDE w:val="0"/>
        <w:autoSpaceDN w:val="0"/>
        <w:ind w:left="245" w:leftChars="100"/>
        <w:jc w:val="left"/>
        <w:textAlignment w:val="auto"/>
        <w:rPr>
          <w:rFonts w:hint="default" w:ascii="ＭＳ 明朝" w:hAnsi="ＭＳ 明朝"/>
          <w:color w:val="auto"/>
          <w:spacing w:val="16"/>
        </w:rPr>
      </w:pPr>
    </w:p>
    <w:sectPr>
      <w:type w:val="continuous"/>
      <w:pgSz w:w="11906" w:h="16838"/>
      <w:pgMar w:top="1134" w:right="1077" w:bottom="1134" w:left="1077" w:header="720" w:footer="720" w:gutter="0"/>
      <w:pgNumType w:start="1"/>
      <w:cols w:space="720"/>
      <w:noEndnote w:val="1"/>
      <w:textDirection w:val="lrTb"/>
      <w:docGrid w:type="linesAndChars" w:linePitch="333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6" w:customStyle="1">
    <w:name w:val="ヘッダー (文字)"/>
    <w:next w:val="16"/>
    <w:link w:val="15"/>
    <w:uiPriority w:val="0"/>
    <w:rPr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character" w:styleId="18" w:customStyle="1">
    <w:name w:val="フッター (文字)"/>
    <w:next w:val="18"/>
    <w:link w:val="17"/>
    <w:uiPriority w:val="0"/>
    <w:rPr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734</TotalTime>
  <Pages>2</Pages>
  <Words>38</Words>
  <Characters>749</Characters>
  <Application>JUST Note</Application>
  <Lines>611</Lines>
  <Paragraphs>58</Paragraphs>
  <Company>農林水産省</Company>
  <CharactersWithSpaces>778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1610732</cp:lastModifiedBy>
  <cp:lastPrinted>2022-08-01T05:20:07Z</cp:lastPrinted>
  <dcterms:created xsi:type="dcterms:W3CDTF">2020-02-05T03:29:00Z</dcterms:created>
  <dcterms:modified xsi:type="dcterms:W3CDTF">2022-08-01T05:19:44Z</dcterms:modified>
  <cp:revision>15</cp:revision>
</cp:coreProperties>
</file>